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Если в соответствии с медицинским заключением работник не может исполнять свои трудовые обязанности, работодатель с его письменного согласия обязан перевести такого работника на другую, имеющуюся в организации работу, не противопоказанную по состоянию здоровья.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В случае отказа работника от постоянного или временного (на срок более 4 месяцев) перевода на другую работу, либо отсутствия у работодателя подходящей работы, работник подлежит увольнению по п. 8 ч. 1 ст. 77 Трудового кодекса РФ.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F82CA4">
        <w:rPr>
          <w:rFonts w:ascii="Times New Roman" w:hAnsi="Times New Roman" w:cs="Times New Roman"/>
          <w:sz w:val="28"/>
          <w:szCs w:val="28"/>
        </w:rPr>
        <w:t>исключения произвольного применения данного основания прекращения трудового договора</w:t>
      </w:r>
      <w:proofErr w:type="gramEnd"/>
      <w:r w:rsidRPr="00F82CA4">
        <w:rPr>
          <w:rFonts w:ascii="Times New Roman" w:hAnsi="Times New Roman" w:cs="Times New Roman"/>
          <w:sz w:val="28"/>
          <w:szCs w:val="28"/>
        </w:rPr>
        <w:t xml:space="preserve"> необходимость перевода работника на другую работу должна быть установлена специализированным органом и зафиксирована в медицинском заключении.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Отказ работодателя предоставить работнику имеющуюся в организации работу, не противопоказанную ему по состоянию здоровья, может быть обжалован в Гострудинспекцию Санкт-Петербурга.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Спор о восстановлении на работе в связи с незаконным увольнением подлежит рассмотрению в районном суде по месту нахождения </w:t>
      </w:r>
      <w:proofErr w:type="spellStart"/>
      <w:r w:rsidRPr="00F82CA4">
        <w:rPr>
          <w:rFonts w:ascii="Times New Roman" w:hAnsi="Times New Roman" w:cs="Times New Roman"/>
          <w:sz w:val="28"/>
          <w:szCs w:val="28"/>
        </w:rPr>
        <w:t>организации</w:t>
      </w:r>
      <w:proofErr w:type="gramStart"/>
      <w:r w:rsidRPr="00F82CA4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F82CA4">
        <w:rPr>
          <w:rFonts w:ascii="Times New Roman" w:hAnsi="Times New Roman" w:cs="Times New Roman"/>
          <w:sz w:val="28"/>
          <w:szCs w:val="28"/>
        </w:rPr>
        <w:t>есту</w:t>
      </w:r>
      <w:proofErr w:type="spellEnd"/>
      <w:r w:rsidRPr="00F82CA4">
        <w:rPr>
          <w:rFonts w:ascii="Times New Roman" w:hAnsi="Times New Roman" w:cs="Times New Roman"/>
          <w:sz w:val="28"/>
          <w:szCs w:val="28"/>
        </w:rPr>
        <w:t xml:space="preserve"> жительства или пребывания работника.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Такие гражданские дела рассматриваются с обязательным участием </w:t>
      </w:r>
      <w:proofErr w:type="spellStart"/>
      <w:r w:rsidRPr="00F82CA4">
        <w:rPr>
          <w:rFonts w:ascii="Times New Roman" w:hAnsi="Times New Roman" w:cs="Times New Roman"/>
          <w:sz w:val="28"/>
          <w:szCs w:val="28"/>
        </w:rPr>
        <w:t>прокурора</w:t>
      </w:r>
      <w:proofErr w:type="gramStart"/>
      <w:r w:rsidRPr="00F82CA4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F82CA4">
        <w:rPr>
          <w:rFonts w:ascii="Times New Roman" w:hAnsi="Times New Roman" w:cs="Times New Roman"/>
          <w:sz w:val="28"/>
          <w:szCs w:val="28"/>
        </w:rPr>
        <w:t>ающего</w:t>
      </w:r>
      <w:proofErr w:type="spellEnd"/>
      <w:r w:rsidRPr="00F82CA4">
        <w:rPr>
          <w:rFonts w:ascii="Times New Roman" w:hAnsi="Times New Roman" w:cs="Times New Roman"/>
          <w:sz w:val="28"/>
          <w:szCs w:val="28"/>
        </w:rPr>
        <w:t xml:space="preserve"> заключение по существу спора. </w:t>
      </w:r>
    </w:p>
    <w:p w:rsidR="00F82CA4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 xml:space="preserve">Срок на обращение за судебной защитой – 1 месяц со дня вручения копии приказа об увольнении либо со дня выдачи трудовой книжки. </w:t>
      </w:r>
      <w:bookmarkStart w:id="0" w:name="_GoBack"/>
      <w:bookmarkEnd w:id="0"/>
    </w:p>
    <w:p w:rsidR="00737DA6" w:rsidRPr="00F82CA4" w:rsidRDefault="00F82CA4" w:rsidP="00F8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CA4">
        <w:rPr>
          <w:rFonts w:ascii="Times New Roman" w:hAnsi="Times New Roman" w:cs="Times New Roman"/>
          <w:sz w:val="28"/>
          <w:szCs w:val="28"/>
        </w:rPr>
        <w:t>От уплаты госпошлины за рассмотрение спора судом истцы освобождены.</w:t>
      </w:r>
    </w:p>
    <w:sectPr w:rsidR="00737DA6" w:rsidRPr="00F8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5D"/>
    <w:rsid w:val="0063415D"/>
    <w:rsid w:val="00737DA6"/>
    <w:rsid w:val="00F8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2019-01-27T17:14:00Z</dcterms:created>
  <dcterms:modified xsi:type="dcterms:W3CDTF">2019-01-27T17:16:00Z</dcterms:modified>
</cp:coreProperties>
</file>